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81D41A"/>
  <w:body>
    <w:p>
      <w:pPr>
        <w:pStyle w:val="Normal"/>
        <w:jc w:val="center"/>
        <w:rPr>
          <w:rFonts w:ascii="Californian FB" w:hAnsi="Californian FB" w:cs="Tahoma"/>
          <w:bCs/>
          <w:sz w:val="28"/>
          <w:szCs w:val="28"/>
          <w:u w:val="single"/>
        </w:rPr>
      </w:pPr>
      <w:r>
        <w:rPr>
          <w:rFonts w:cs="Tahoma" w:ascii="Californian FB" w:hAnsi="Californian FB"/>
          <w:bCs/>
          <w:sz w:val="28"/>
          <w:szCs w:val="28"/>
          <w:u w:val="single"/>
        </w:rPr>
        <w:t xml:space="preserve">Lines Represented by </w:t>
      </w:r>
      <w:r>
        <w:rPr>
          <w:rFonts w:cs="Tahoma" w:ascii="Californian FB" w:hAnsi="Californian FB"/>
          <w:bCs/>
          <w:sz w:val="56"/>
          <w:szCs w:val="56"/>
          <w:u w:val="single"/>
        </w:rPr>
        <w:t>Kelley &amp; Crew</w:t>
      </w:r>
      <w:r>
        <w:rPr>
          <w:rFonts w:cs="Tahoma" w:ascii="Californian FB" w:hAnsi="Californian FB"/>
          <w:bCs/>
          <w:sz w:val="28"/>
          <w:szCs w:val="28"/>
          <w:u w:val="single"/>
        </w:rPr>
        <w:t xml:space="preserve"> Inc.</w:t>
      </w:r>
    </w:p>
    <w:p>
      <w:pPr>
        <w:pStyle w:val="Normal"/>
        <w:spacing w:before="0" w:after="0"/>
        <w:rPr>
          <w:rFonts w:ascii="Cambria" w:hAnsi="Cambria" w:cs="Calibri" w:asciiTheme="majorHAnsi" w:cstheme="minorHAnsi" w:hAnsiTheme="majorHAnsi"/>
        </w:rPr>
      </w:pPr>
      <w:r>
        <w:rPr>
          <w:rFonts w:cs="Calibri" w:ascii="Cambria" w:hAnsi="Cambria" w:asciiTheme="majorHAnsi" w:cstheme="minorHAnsi" w:hAnsiTheme="majorHAnsi"/>
          <w:b/>
          <w:bCs/>
        </w:rPr>
        <w:t>Baker &amp; Taylor Publishers Services</w:t>
      </w:r>
    </w:p>
    <w:p>
      <w:pPr>
        <w:pStyle w:val="Normal"/>
        <w:spacing w:before="0" w:after="0"/>
        <w:rPr>
          <w:rFonts w:ascii="Cambria" w:hAnsi="Cambria" w:cs="Tahoma" w:asciiTheme="majorHAnsi" w:hAnsiTheme="majorHAnsi"/>
        </w:rPr>
      </w:pPr>
      <w:r>
        <w:rPr>
          <w:rFonts w:cs="Tahoma" w:ascii="Cambria" w:hAnsi="Cambria" w:asciiTheme="majorHAnsi" w:hAnsiTheme="majorHAnsi"/>
          <w:b/>
          <w:bCs/>
        </w:rPr>
        <w:t>Big Dipper Wax Works</w:t>
      </w:r>
      <w:r>
        <w:rPr>
          <w:rFonts w:cs="Tahoma" w:ascii="Cambria" w:hAnsi="Cambria" w:asciiTheme="majorHAnsi" w:hAnsiTheme="majorHAnsi"/>
        </w:rPr>
        <w:t>-beeswax candles</w:t>
      </w:r>
    </w:p>
    <w:p>
      <w:pPr>
        <w:pStyle w:val="Normal"/>
        <w:spacing w:before="0" w:after="0"/>
        <w:rPr>
          <w:rFonts w:ascii="Cambria" w:hAnsi="Cambria" w:cs="Calibri" w:asciiTheme="majorHAnsi" w:cstheme="minorHAnsi" w:hAnsiTheme="majorHAnsi"/>
        </w:rPr>
      </w:pPr>
      <w:r>
        <w:rPr>
          <w:rFonts w:cs="Calibri" w:ascii="Cambria" w:hAnsi="Cambria" w:asciiTheme="majorHAnsi" w:cstheme="minorHAnsi" w:hAnsiTheme="majorHAnsi"/>
          <w:b/>
          <w:bCs/>
        </w:rPr>
        <w:t>Chronicle Books</w:t>
      </w:r>
      <w:r>
        <w:rPr>
          <w:rFonts w:cs="Calibri" w:ascii="Cambria" w:hAnsi="Cambria" w:asciiTheme="majorHAnsi" w:cstheme="minorHAnsi" w:hAnsiTheme="majorHAnsi"/>
        </w:rPr>
        <w:t>–Galison, Mudpuppy, Princeton Architecture Press, Lawrence King, Creative Editions, Christian LaCroix, Hardie Grant, Quadrille</w:t>
      </w:r>
      <w:r>
        <w:rPr>
          <w:rFonts w:cs="Calibri" w:ascii="Cambria" w:hAnsi="Cambria" w:asciiTheme="majorHAnsi" w:cstheme="minorHAnsi" w:hAnsiTheme="majorHAnsi"/>
          <w:i/>
        </w:rPr>
        <w:t xml:space="preserve">. </w:t>
      </w:r>
      <w:r>
        <w:rPr>
          <w:rFonts w:cs="Calibri" w:ascii="Cambria" w:hAnsi="Cambria" w:asciiTheme="majorHAnsi" w:cstheme="minorHAnsi" w:hAnsiTheme="majorHAnsi"/>
        </w:rPr>
        <w:t xml:space="preserve">Ridley’s Games, Petit Collage, Games Room </w:t>
      </w:r>
    </w:p>
    <w:p>
      <w:pPr>
        <w:pStyle w:val="Normal"/>
        <w:spacing w:before="0" w:after="0"/>
        <w:rPr>
          <w:rFonts w:ascii="Cambria" w:hAnsi="Cambria" w:cs="Calibri" w:asciiTheme="majorHAnsi" w:cstheme="minorHAnsi" w:hAnsiTheme="majorHAnsi"/>
        </w:rPr>
      </w:pPr>
      <w:r>
        <w:rPr>
          <w:rFonts w:cs="Calibri" w:ascii="Cambria" w:hAnsi="Cambria" w:asciiTheme="majorHAnsi" w:cstheme="minorHAnsi" w:hAnsiTheme="majorHAnsi"/>
          <w:b/>
          <w:bCs/>
        </w:rPr>
        <w:t xml:space="preserve">Chronicle Paperblanks – </w:t>
      </w:r>
      <w:r>
        <w:rPr>
          <w:rFonts w:cs="Calibri" w:ascii="Cambria" w:hAnsi="Cambria" w:asciiTheme="majorHAnsi" w:cstheme="minorHAnsi" w:hAnsiTheme="majorHAnsi"/>
        </w:rPr>
        <w:t>luxury stationary, bookmarks, pen loops, puzzles, washi tape, pencil cases, playing cards and canvas bags</w:t>
      </w:r>
    </w:p>
    <w:p>
      <w:pPr>
        <w:pStyle w:val="Normal"/>
        <w:spacing w:before="0" w:after="0"/>
        <w:rPr>
          <w:rFonts w:ascii="Cambria" w:hAnsi="Cambria" w:cs="Calibri" w:asciiTheme="majorHAnsi" w:cstheme="minorHAnsi" w:hAnsiTheme="majorHAnsi"/>
        </w:rPr>
      </w:pPr>
      <w:r>
        <w:rPr>
          <w:rFonts w:cs="Calibri" w:ascii="Cambria" w:hAnsi="Cambria" w:asciiTheme="majorHAnsi" w:cstheme="minorHAnsi" w:hAnsiTheme="majorHAnsi"/>
          <w:b/>
          <w:bCs/>
        </w:rPr>
        <w:t>Jillson + Roberts</w:t>
      </w:r>
      <w:r>
        <w:rPr>
          <w:rFonts w:cs="Calibri" w:ascii="Cambria" w:hAnsi="Cambria" w:asciiTheme="majorHAnsi" w:cstheme="minorHAnsi" w:hAnsiTheme="majorHAnsi"/>
        </w:rPr>
        <w:t xml:space="preserve"> – </w:t>
      </w:r>
      <w:r>
        <w:rPr>
          <w:rFonts w:cs="Calibri" w:ascii="Cambria" w:hAnsi="Cambria" w:asciiTheme="majorHAnsi" w:cstheme="minorHAnsi" w:hAnsiTheme="majorHAnsi"/>
          <w:b/>
          <w:bCs/>
        </w:rPr>
        <w:t xml:space="preserve">NEW </w:t>
      </w:r>
      <w:r>
        <w:rPr>
          <w:rFonts w:cs="Calibri" w:ascii="Cambria" w:hAnsi="Cambria" w:asciiTheme="majorHAnsi" w:cstheme="minorHAnsi" w:hAnsiTheme="majorHAnsi"/>
        </w:rPr>
        <w:t>gift wrap, gift bags (MI only)</w:t>
      </w:r>
    </w:p>
    <w:p>
      <w:pPr>
        <w:pStyle w:val="Normal"/>
        <w:spacing w:before="0" w:after="0"/>
        <w:rPr>
          <w:rFonts w:ascii="Cambria" w:hAnsi="Cambria" w:cs="Calibri" w:asciiTheme="majorHAnsi" w:cstheme="minorHAnsi" w:hAnsiTheme="majorHAnsi"/>
        </w:rPr>
      </w:pPr>
      <w:r>
        <w:rPr>
          <w:rFonts w:cs="Calibri" w:ascii="Cambria" w:hAnsi="Cambria" w:asciiTheme="majorHAnsi" w:cstheme="minorHAnsi" w:hAnsiTheme="majorHAnsi"/>
          <w:b/>
          <w:bCs/>
        </w:rPr>
        <w:t>Lerner Publishing</w:t>
      </w:r>
      <w:r>
        <w:rPr>
          <w:rFonts w:cs="Calibri" w:ascii="Cambria" w:hAnsi="Cambria" w:asciiTheme="majorHAnsi" w:cstheme="minorHAnsi" w:hAnsiTheme="majorHAnsi"/>
        </w:rPr>
        <w:t xml:space="preserve"> - books</w:t>
      </w:r>
    </w:p>
    <w:p>
      <w:pPr>
        <w:pStyle w:val="Normal"/>
        <w:spacing w:before="0" w:after="0"/>
        <w:rPr>
          <w:rFonts w:ascii="Cambria" w:hAnsi="Cambria" w:cs="Calibri" w:asciiTheme="majorHAnsi" w:cstheme="minorHAnsi" w:hAnsiTheme="majorHAnsi"/>
        </w:rPr>
      </w:pPr>
      <w:r>
        <w:rPr>
          <w:rFonts w:cs="Calibri" w:ascii="Cambria" w:hAnsi="Cambria" w:asciiTheme="majorHAnsi" w:cstheme="minorHAnsi" w:hAnsiTheme="majorHAnsi"/>
          <w:b/>
          <w:bCs/>
        </w:rPr>
        <w:t>Macmillan Publishing</w:t>
      </w:r>
      <w:r>
        <w:rPr>
          <w:rFonts w:cs="Calibri" w:ascii="Cambria" w:hAnsi="Cambria" w:asciiTheme="majorHAnsi" w:cstheme="minorHAnsi" w:hAnsiTheme="majorHAnsi"/>
        </w:rPr>
        <w:t xml:space="preserve"> - Priddy</w:t>
      </w:r>
    </w:p>
    <w:p>
      <w:pPr>
        <w:pStyle w:val="Normal"/>
        <w:spacing w:before="0" w:after="0"/>
        <w:rPr>
          <w:rFonts w:ascii="Cambria" w:hAnsi="Cambria" w:cs="Calibri" w:asciiTheme="majorHAnsi" w:cstheme="minorHAnsi" w:hAnsiTheme="majorHAnsi"/>
        </w:rPr>
      </w:pPr>
      <w:r>
        <w:rPr>
          <w:rFonts w:cs="Calibri" w:ascii="Cambria" w:hAnsi="Cambria" w:asciiTheme="majorHAnsi" w:cstheme="minorHAnsi" w:hAnsiTheme="majorHAnsi"/>
          <w:b/>
          <w:bCs/>
        </w:rPr>
        <w:t xml:space="preserve">Mod lounge – </w:t>
      </w:r>
      <w:r>
        <w:rPr>
          <w:rFonts w:cs="Calibri" w:ascii="Cambria" w:hAnsi="Cambria" w:asciiTheme="majorHAnsi" w:cstheme="minorHAnsi" w:hAnsiTheme="majorHAnsi"/>
        </w:rPr>
        <w:t>cards, paper + party, home + décor</w:t>
      </w:r>
      <w:r>
        <w:rPr>
          <w:rFonts w:cs="Calibri" w:ascii="Cambria" w:hAnsi="Cambria" w:asciiTheme="majorHAnsi" w:cstheme="minorHAnsi" w:hAnsiTheme="majorHAnsi"/>
          <w:b/>
          <w:bCs/>
        </w:rPr>
        <w:t xml:space="preserve"> </w:t>
      </w:r>
    </w:p>
    <w:p>
      <w:pPr>
        <w:pStyle w:val="Normal"/>
        <w:spacing w:before="0" w:after="0"/>
        <w:rPr>
          <w:rFonts w:ascii="Cambria" w:hAnsi="Cambria" w:cs="Calibri" w:asciiTheme="majorHAnsi" w:cstheme="minorHAnsi" w:hAnsiTheme="majorHAnsi"/>
        </w:rPr>
      </w:pPr>
      <w:r>
        <w:rPr>
          <w:rFonts w:cs="Calibri" w:ascii="Cambria" w:hAnsi="Cambria" w:asciiTheme="majorHAnsi" w:cstheme="minorHAnsi" w:hAnsiTheme="majorHAnsi"/>
          <w:b/>
          <w:bCs/>
        </w:rPr>
        <w:t>Moleskine</w:t>
      </w:r>
      <w:r>
        <w:rPr>
          <w:rFonts w:cs="Calibri" w:ascii="Cambria" w:hAnsi="Cambria" w:asciiTheme="majorHAnsi" w:cstheme="minorHAnsi" w:hAnsiTheme="majorHAnsi"/>
        </w:rPr>
        <w:t xml:space="preserve"> – journals</w:t>
      </w:r>
    </w:p>
    <w:p>
      <w:pPr>
        <w:pStyle w:val="Normal"/>
        <w:spacing w:before="0" w:after="0"/>
        <w:rPr>
          <w:rFonts w:ascii="Cambria" w:hAnsi="Cambria" w:cs="Calibri" w:asciiTheme="majorHAnsi" w:cstheme="minorHAnsi" w:hAnsiTheme="majorHAnsi"/>
        </w:rPr>
      </w:pPr>
      <w:r>
        <w:rPr>
          <w:rFonts w:cs="Calibri" w:ascii="Cambria" w:hAnsi="Cambria" w:asciiTheme="majorHAnsi" w:cstheme="minorHAnsi" w:hAnsiTheme="majorHAnsi"/>
          <w:b/>
          <w:bCs/>
        </w:rPr>
        <w:t>Northern Lights</w:t>
      </w:r>
      <w:r>
        <w:rPr>
          <w:rFonts w:cs="Calibri" w:ascii="Cambria" w:hAnsi="Cambria" w:asciiTheme="majorHAnsi" w:cstheme="minorHAnsi" w:hAnsiTheme="majorHAnsi"/>
        </w:rPr>
        <w:t xml:space="preserve"> – </w:t>
      </w:r>
      <w:r>
        <w:rPr>
          <w:rFonts w:cs="Calibri" w:ascii="Cambria" w:hAnsi="Cambria" w:asciiTheme="majorHAnsi" w:cstheme="minorHAnsi" w:hAnsiTheme="majorHAnsi"/>
          <w:b/>
          <w:bCs/>
        </w:rPr>
        <w:t>NEW</w:t>
      </w:r>
      <w:r>
        <w:rPr>
          <w:rFonts w:cs="Calibri" w:ascii="Cambria" w:hAnsi="Cambria" w:asciiTheme="majorHAnsi" w:cstheme="minorHAnsi" w:hAnsiTheme="majorHAnsi"/>
        </w:rPr>
        <w:t xml:space="preserve"> Candles</w:t>
      </w:r>
    </w:p>
    <w:p>
      <w:pPr>
        <w:pStyle w:val="Normal"/>
        <w:spacing w:before="0" w:after="0"/>
        <w:rPr>
          <w:rFonts w:ascii="Cambria" w:hAnsi="Cambria" w:cs="Calibri" w:asciiTheme="majorHAnsi" w:cstheme="minorHAnsi" w:hAnsiTheme="majorHAnsi"/>
        </w:rPr>
      </w:pPr>
      <w:r>
        <w:rPr>
          <w:rFonts w:cs="Calibri" w:ascii="Cambria" w:hAnsi="Cambria" w:asciiTheme="majorHAnsi" w:cstheme="minorHAnsi" w:hAnsiTheme="majorHAnsi"/>
          <w:b/>
          <w:bCs/>
        </w:rPr>
        <w:t xml:space="preserve">Redback – </w:t>
      </w:r>
      <w:r>
        <w:rPr>
          <w:rFonts w:cs="Calibri" w:ascii="Cambria" w:hAnsi="Cambria" w:asciiTheme="majorHAnsi" w:cstheme="minorHAnsi" w:hAnsiTheme="majorHAnsi"/>
        </w:rPr>
        <w:t>greeting cards coasters napkins</w:t>
      </w:r>
    </w:p>
    <w:p>
      <w:pPr>
        <w:pStyle w:val="Normal"/>
        <w:spacing w:before="0" w:after="0"/>
        <w:rPr>
          <w:rFonts w:ascii="Cambria" w:hAnsi="Cambria" w:cs="Calibri" w:asciiTheme="majorHAnsi" w:cstheme="minorHAnsi" w:hAnsiTheme="majorHAnsi"/>
        </w:rPr>
      </w:pPr>
      <w:r>
        <w:rPr>
          <w:rFonts w:cs="Calibri" w:ascii="Cambria" w:hAnsi="Cambria" w:asciiTheme="majorHAnsi" w:cstheme="minorHAnsi" w:hAnsiTheme="majorHAnsi"/>
          <w:b/>
          <w:bCs/>
        </w:rPr>
        <w:t>The Unemployed Philosophers Guild</w:t>
      </w:r>
      <w:r>
        <w:rPr>
          <w:rFonts w:cs="Calibri" w:ascii="Cambria" w:hAnsi="Cambria" w:asciiTheme="majorHAnsi" w:cstheme="minorHAnsi" w:hAnsiTheme="majorHAnsi"/>
        </w:rPr>
        <w:t xml:space="preserve"> - thoughtful gifts for thinking people-mints, cups, finger puppets, pill boxes, pins, puzzles, cards, sticky notes, lip balm, t*lights, soap, saint candles, planter pots, pins, notebooks, magnetic play, zipper bags and watches</w:t>
      </w:r>
    </w:p>
    <w:p>
      <w:pPr>
        <w:pStyle w:val="Normal"/>
        <w:spacing w:before="0" w:after="0"/>
        <w:rPr>
          <w:rFonts w:ascii="Cambria" w:hAnsi="Cambria" w:cs="Calibri" w:asciiTheme="majorHAnsi" w:cstheme="minorHAnsi" w:hAnsiTheme="majorHAnsi"/>
        </w:rPr>
      </w:pPr>
      <w:r>
        <w:rPr>
          <w:rFonts w:cs="Calibri" w:ascii="Cambria" w:hAnsi="Cambria" w:asciiTheme="majorHAnsi" w:cstheme="minorHAnsi" w:hAnsiTheme="majorHAnsi"/>
          <w:b/>
          <w:bCs/>
        </w:rPr>
        <w:t>Yottoy</w:t>
      </w:r>
      <w:r>
        <w:rPr>
          <w:rFonts w:cs="Calibri" w:ascii="Cambria" w:hAnsi="Cambria" w:asciiTheme="majorHAnsi" w:cstheme="minorHAnsi" w:hAnsiTheme="majorHAnsi"/>
        </w:rPr>
        <w:t xml:space="preserve"> - plush to go along with books</w:t>
      </w:r>
    </w:p>
    <w:p>
      <w:pPr>
        <w:pStyle w:val="Normal"/>
        <w:spacing w:before="0" w:after="0"/>
        <w:rPr>
          <w:rFonts w:ascii="Cambria" w:hAnsi="Cambria" w:cs="Calibri" w:asciiTheme="majorHAnsi" w:cstheme="minorHAnsi" w:hAnsiTheme="majorHAnsi"/>
        </w:rPr>
      </w:pPr>
      <w:r>
        <w:rPr>
          <w:rFonts w:cs="Calibri" w:cstheme="minorHAnsi" w:ascii="Cambria" w:hAnsi="Cambria"/>
        </w:rPr>
      </w:r>
    </w:p>
    <w:p>
      <w:pPr>
        <w:pStyle w:val="Normal"/>
        <w:spacing w:before="0" w:after="0"/>
        <w:rPr>
          <w:rFonts w:ascii="Georgia" w:hAnsi="Georgia" w:eastAsia="" w:eastAsiaTheme="minorEastAsia"/>
        </w:rPr>
      </w:pPr>
      <w:r>
        <w:rPr>
          <w:rFonts w:cs="Tahoma" w:ascii="Tahoma" w:hAnsi="Tahoma"/>
          <w:b/>
          <w:i/>
        </w:rPr>
        <w:t>Chicago Showroom</w:t>
      </w:r>
      <w:r>
        <w:rPr>
          <w:rFonts w:cs="Tahoma" w:ascii="Tahoma" w:hAnsi="Tahoma"/>
        </w:rPr>
        <w:t xml:space="preserve"> – </w:t>
      </w:r>
      <w:r>
        <w:rPr>
          <w:rFonts w:cs="Tahoma" w:ascii="Tahoma" w:hAnsi="Tahoma"/>
          <w:b/>
          <w:i/>
        </w:rPr>
        <w:t xml:space="preserve">Shop online at </w:t>
      </w:r>
      <w:hyperlink r:id="rId2">
        <w:r>
          <w:rPr>
            <w:rStyle w:val="Hyperlink"/>
            <w:rFonts w:cs="Tahoma" w:ascii="Tahoma" w:hAnsi="Tahoma"/>
            <w:b/>
            <w:i/>
          </w:rPr>
          <w:t>www.kelleyandcrew.com</w:t>
        </w:r>
      </w:hyperlink>
      <w:r>
        <w:rPr>
          <w:rFonts w:eastAsia="" w:ascii="Georgia" w:hAnsi="Georgia" w:eastAsiaTheme="minorEastAsia"/>
        </w:rPr>
        <w:t xml:space="preserve"> </w:t>
      </w:r>
    </w:p>
    <w:p>
      <w:pPr>
        <w:pStyle w:val="Normal"/>
        <w:spacing w:before="0" w:after="0"/>
        <w:rPr>
          <w:rFonts w:ascii="Georgia" w:hAnsi="Georgia" w:eastAsia="" w:eastAsiaTheme="minorEastAsia"/>
        </w:rPr>
      </w:pPr>
      <w:r>
        <w:rPr>
          <w:rFonts w:eastAsia="" w:eastAsiaTheme="minorEastAsia" w:ascii="Georgia" w:hAnsi="Georgia"/>
        </w:rPr>
      </w:r>
    </w:p>
    <w:p>
      <w:pPr>
        <w:pStyle w:val="Normal"/>
        <w:spacing w:before="0" w:after="0"/>
        <w:rPr>
          <w:rFonts w:ascii="Georgia" w:hAnsi="Georgia" w:eastAsia="" w:eastAsiaTheme="minorEastAsia"/>
        </w:rPr>
      </w:pPr>
      <w:r>
        <w:rPr>
          <w:rFonts w:eastAsia="" w:ascii="Georgia" w:hAnsi="Georgia" w:eastAsiaTheme="minorEastAsia"/>
        </w:rPr>
        <w:t>Sandra Bieber</w:t>
      </w:r>
    </w:p>
    <w:p>
      <w:pPr>
        <w:pStyle w:val="Normal"/>
        <w:spacing w:before="0" w:after="0"/>
        <w:rPr>
          <w:rFonts w:ascii="Georgia" w:hAnsi="Georgia" w:eastAsia="" w:eastAsiaTheme="minorEastAsia"/>
        </w:rPr>
      </w:pPr>
      <w:r>
        <w:rPr>
          <w:rFonts w:eastAsia="" w:ascii="Georgia" w:hAnsi="Georgia" w:eastAsiaTheme="minorEastAsia"/>
        </w:rPr>
        <w:t>Cell 205-937-4403</w:t>
      </w:r>
    </w:p>
    <w:p>
      <w:pPr>
        <w:pStyle w:val="Normal"/>
        <w:spacing w:before="0" w:after="0"/>
        <w:rPr>
          <w:rFonts w:ascii="Georgia" w:hAnsi="Georgia" w:eastAsia="" w:eastAsiaTheme="minorEastAsia"/>
        </w:rPr>
      </w:pPr>
      <w:r>
        <w:rPr>
          <w:rFonts w:eastAsia="" w:ascii="Georgia" w:hAnsi="Georgia" w:eastAsiaTheme="minorEastAsia"/>
        </w:rPr>
        <w:t>Fax 866-220-0955</w:t>
      </w:r>
    </w:p>
    <w:p>
      <w:pPr>
        <w:pStyle w:val="Normal"/>
        <w:spacing w:before="0" w:after="0"/>
        <w:rPr>
          <w:rFonts w:ascii="Georgia" w:hAnsi="Georgia" w:eastAsia="" w:eastAsiaTheme="minorEastAsia"/>
        </w:rPr>
      </w:pPr>
      <w:hyperlink r:id="rId3">
        <w:r>
          <w:rPr>
            <w:rStyle w:val="Hyperlink"/>
            <w:rFonts w:eastAsia="" w:ascii="Georgia" w:hAnsi="Georgia" w:eastAsiaTheme="minorEastAsia"/>
            <w:color w:val="auto"/>
          </w:rPr>
          <w:t>sandra@booksbybieber.com</w:t>
        </w:r>
      </w:hyperlink>
    </w:p>
    <w:p>
      <w:pPr>
        <w:pStyle w:val="Normal"/>
        <w:spacing w:before="0" w:after="0"/>
        <w:rPr>
          <w:rFonts w:ascii="Georgia" w:hAnsi="Georgia" w:eastAsia="" w:eastAsiaTheme="minorEastAsia"/>
        </w:rPr>
      </w:pPr>
      <w:r>
        <w:rPr>
          <w:rFonts w:eastAsia="" w:ascii="Georgia" w:hAnsi="Georgia" w:eastAsiaTheme="minorEastAsia"/>
        </w:rPr>
        <w:t>booksbybieber.com</w:t>
      </w:r>
    </w:p>
    <w:p>
      <w:pPr>
        <w:pStyle w:val="Normal"/>
        <w:spacing w:before="0" w:after="0"/>
        <w:rPr>
          <w:rFonts w:ascii="Georgia" w:hAnsi="Georgia" w:eastAsia="" w:eastAsiaTheme="minorEastAsia"/>
        </w:rPr>
      </w:pPr>
      <w:r>
        <w:rPr>
          <w:rFonts w:eastAsia="" w:eastAsiaTheme="minorEastAsia" w:ascii="Georgia" w:hAnsi="Georgia"/>
        </w:rPr>
      </w:r>
    </w:p>
    <w:p>
      <w:pPr>
        <w:pStyle w:val="Normal"/>
        <w:spacing w:before="0" w:after="0"/>
        <w:rPr>
          <w:u w:val="single"/>
        </w:rPr>
      </w:pPr>
      <w:r>
        <w:rPr>
          <w:rFonts w:eastAsia="" w:ascii="Georgia" w:hAnsi="Georgia" w:eastAsiaTheme="minorEastAsia"/>
          <w:u w:val="single"/>
        </w:rPr>
        <w:t>Now representing:</w:t>
      </w:r>
    </w:p>
    <w:p>
      <w:pPr>
        <w:pStyle w:val="Normal"/>
        <w:spacing w:before="0" w:after="0"/>
        <w:rPr>
          <w:rFonts w:ascii="Georgia" w:hAnsi="Georgia" w:eastAsia="" w:eastAsiaTheme="minorEastAsia"/>
        </w:rPr>
      </w:pPr>
      <w:r>
        <w:rPr>
          <w:rFonts w:eastAsia="" w:ascii="Georgia" w:hAnsi="Georgia" w:eastAsiaTheme="minorEastAsia"/>
        </w:rPr>
        <w:t>Penguin Random House</w:t>
      </w:r>
    </w:p>
    <w:p>
      <w:pPr>
        <w:pStyle w:val="Normal"/>
        <w:spacing w:before="0" w:after="0"/>
        <w:rPr>
          <w:rFonts w:ascii="Georgia" w:hAnsi="Georgia" w:eastAsia="" w:eastAsiaTheme="minorEastAsia"/>
        </w:rPr>
      </w:pPr>
      <w:r>
        <w:rPr>
          <w:rFonts w:eastAsia="" w:ascii="Georgia" w:hAnsi="Georgia" w:eastAsiaTheme="minorEastAsia"/>
        </w:rPr>
        <w:t xml:space="preserve">Out Of Print – Enamel Pins, Unisex Tees, Unisex Socks, Pouches and Totes, Kids Tees, </w:t>
      </w:r>
    </w:p>
    <w:p>
      <w:pPr>
        <w:pStyle w:val="Normal"/>
        <w:spacing w:before="0" w:after="0"/>
        <w:rPr>
          <w:rFonts w:ascii="Georgia" w:hAnsi="Georgia" w:eastAsia="" w:eastAsiaTheme="minorEastAsia"/>
        </w:rPr>
      </w:pPr>
      <w:r>
        <w:rPr>
          <w:rFonts w:eastAsia="" w:eastAsiaTheme="minorEastAsia" w:ascii="Georgia" w:hAnsi="Georgia"/>
        </w:rPr>
        <w:tab/>
        <w:tab/>
        <w:t>Kids Socks and Totes, Bookmarks and Journals and Gift Bags and Games</w:t>
      </w:r>
    </w:p>
    <w:p>
      <w:pPr>
        <w:pStyle w:val="Normal"/>
        <w:spacing w:before="0" w:after="0"/>
        <w:rPr>
          <w:rFonts w:ascii="Georgia" w:hAnsi="Georgia" w:eastAsia="" w:eastAsiaTheme="minorEastAsia"/>
        </w:rPr>
      </w:pPr>
      <w:r>
        <w:rPr>
          <w:rFonts w:eastAsia="" w:ascii="Georgia" w:hAnsi="Georgia" w:eastAsiaTheme="minorEastAsia"/>
        </w:rPr>
        <w:t xml:space="preserve">National Book </w:t>
      </w:r>
      <w:r>
        <w:rPr>
          <w:rFonts w:eastAsia="" w:ascii="Georgia" w:hAnsi="Georgia" w:eastAsiaTheme="minorEastAsia"/>
          <w:sz w:val="24"/>
          <w:szCs w:val="24"/>
        </w:rPr>
        <w:t xml:space="preserve">Globe Pequot now distributed by Simon &amp; Schuster </w:t>
      </w:r>
      <w:r>
        <w:rPr>
          <w:rFonts w:eastAsia="" w:ascii="Georgia" w:hAnsi="Georgia" w:eastAsiaTheme="minorEastAsia"/>
          <w:sz w:val="20"/>
          <w:szCs w:val="20"/>
        </w:rPr>
        <w:t>(formally known as NBN)</w:t>
      </w:r>
    </w:p>
    <w:p>
      <w:pPr>
        <w:pStyle w:val="Normal"/>
        <w:spacing w:before="0" w:after="0"/>
        <w:rPr>
          <w:rFonts w:ascii="Georgia" w:hAnsi="Georgia" w:eastAsia="" w:eastAsiaTheme="minorEastAsia"/>
        </w:rPr>
      </w:pPr>
      <w:r>
        <w:rPr>
          <w:rFonts w:eastAsia="" w:ascii="Georgia" w:hAnsi="Georgia" w:eastAsiaTheme="minorEastAsia"/>
        </w:rPr>
        <w:t>Capstone Publishing</w:t>
      </w:r>
    </w:p>
    <w:p>
      <w:pPr>
        <w:pStyle w:val="Normal"/>
        <w:spacing w:lineRule="auto" w:line="240" w:before="0" w:after="200"/>
        <w:jc w:val="center"/>
        <w:rPr>
          <w:rFonts w:ascii="Tahoma" w:hAnsi="Tahoma" w:cs="Tahoma"/>
        </w:rPr>
      </w:pPr>
      <w:r>
        <w:rPr>
          <w:rFonts w:cs="Tahoma" w:ascii="Tahoma" w:hAnsi="Tahoma"/>
        </w:rPr>
      </w:r>
    </w:p>
    <w:sectPr>
      <w:type w:val="nextPage"/>
      <w:pgSz w:w="12240" w:h="15840"/>
      <w:pgMar w:left="1440" w:right="1440" w:gutter="0" w:header="0" w:top="720" w:footer="0" w:bottom="82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Californian FB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Georg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646fa"/>
    <w:rPr>
      <w:color w:themeColor="hyperlink"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Web">
    <w:name w:val="Normal (Web)"/>
    <w:basedOn w:val="Normal"/>
    <w:uiPriority w:val="99"/>
    <w:unhideWhenUsed/>
    <w:qFormat/>
    <w:rsid w:val="00be003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elleyandcrew.com/" TargetMode="External"/><Relationship Id="rId3" Type="http://schemas.openxmlformats.org/officeDocument/2006/relationships/hyperlink" Target="mailto:sandra@booksbybieber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LibreOffice/25.2.5.2$MacOSX_AARCH64 LibreOffice_project/03d19516eb2e1dd5d4ccd751a0d6f35f35e08022</Application>
  <AppVersion>15.0000</AppVersion>
  <Pages>1</Pages>
  <Words>199</Words>
  <Characters>1220</Characters>
  <CharactersWithSpaces>1406</CharactersWithSpaces>
  <Paragraphs>26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2023-01-10T17:14:00Z</dcterms:created>
  <dc:creator>Server</dc:creator>
  <dc:description/>
  <dc:language>en-US</dc:language>
  <cp:lastModifiedBy/>
  <dcterms:modified xsi:type="dcterms:W3CDTF">2025-12-12T16:14:38Z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